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D7" w:rsidRDefault="00BD77D7" w:rsidP="003B2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PROPONOWANE TEMATY ZAGADNIE</w:t>
      </w:r>
      <w:r>
        <w:rPr>
          <w:rFonts w:ascii="Arial,Bold" w:hAnsi="Arial,Bold" w:cs="Arial,Bold"/>
          <w:b/>
          <w:bCs/>
          <w:sz w:val="48"/>
          <w:szCs w:val="48"/>
        </w:rPr>
        <w:t>Ń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 PRAC MAGISTERSKICH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Kierunek EKONOMIA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STUDIA DRUGIEGO STOPNIA</w:t>
      </w:r>
    </w:p>
    <w:p w:rsidR="00BD77D7" w:rsidRDefault="001524D3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niestacjonarne (ZAOCZNE</w:t>
      </w:r>
      <w:r w:rsidR="003B273F">
        <w:rPr>
          <w:rFonts w:ascii="Arial" w:hAnsi="Arial" w:cs="Arial"/>
          <w:b/>
          <w:bCs/>
          <w:sz w:val="32"/>
          <w:szCs w:val="32"/>
        </w:rPr>
        <w:t>) na rok akademicki 2018/19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Przykładowe zakresy tematyczne:</w:t>
      </w:r>
    </w:p>
    <w:p w:rsidR="005F56BD" w:rsidRDefault="005F56BD" w:rsidP="00BD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6575" w:rsidRDefault="008A6415" w:rsidP="00996575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C36ABD">
        <w:rPr>
          <w:rFonts w:ascii="Calibri,Bold" w:hAnsi="Calibri,Bold" w:cs="Calibri,Bold"/>
          <w:b/>
          <w:bCs/>
          <w:sz w:val="28"/>
          <w:szCs w:val="28"/>
          <w:u w:val="single"/>
        </w:rPr>
        <w:t>r MAŁGORZATA KUTERA</w:t>
      </w:r>
      <w:r w:rsidR="00996575">
        <w:rPr>
          <w:rFonts w:ascii="Calibri" w:eastAsia="Times New Roman" w:hAnsi="Calibri" w:cs="Arial"/>
          <w:lang w:eastAsia="pl-PL"/>
        </w:rPr>
        <w:br/>
      </w:r>
    </w:p>
    <w:p w:rsidR="00616C7B" w:rsidRDefault="00996575" w:rsidP="005F37C0">
      <w:pPr>
        <w:shd w:val="clear" w:color="auto" w:fill="FFFFFF"/>
        <w:spacing w:before="100" w:beforeAutospacing="1" w:after="24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1B1625">
        <w:rPr>
          <w:rFonts w:ascii="Calibri" w:eastAsia="Times New Roman" w:hAnsi="Calibri" w:cs="Arial"/>
          <w:lang w:eastAsia="pl-PL"/>
        </w:rPr>
        <w:t>1</w:t>
      </w:r>
      <w:r w:rsidR="00F47DAB" w:rsidRPr="001B1625">
        <w:rPr>
          <w:rFonts w:ascii="Calibri" w:eastAsia="Times New Roman" w:hAnsi="Calibri" w:cs="Arial"/>
          <w:lang w:eastAsia="pl-PL"/>
        </w:rPr>
        <w:t xml:space="preserve">.    Kreatywna rachunkowość, metody „upiększania” sytuacji majątkowo-finansowej oraz wyniku </w:t>
      </w:r>
      <w:r w:rsidR="00F47DAB">
        <w:rPr>
          <w:rFonts w:ascii="Calibri" w:eastAsia="Times New Roman" w:hAnsi="Calibri" w:cs="Arial"/>
          <w:lang w:eastAsia="pl-PL"/>
        </w:rPr>
        <w:br/>
        <w:t xml:space="preserve">       </w:t>
      </w:r>
      <w:r w:rsidR="00F47DAB" w:rsidRPr="001B1625">
        <w:rPr>
          <w:rFonts w:ascii="Calibri" w:eastAsia="Times New Roman" w:hAnsi="Calibri" w:cs="Arial"/>
          <w:lang w:eastAsia="pl-PL"/>
        </w:rPr>
        <w:t>finansowego spółek</w:t>
      </w:r>
      <w:r w:rsidR="00F47DAB" w:rsidRPr="001B1625">
        <w:rPr>
          <w:rFonts w:ascii="Calibri" w:eastAsia="Times New Roman" w:hAnsi="Calibri" w:cs="Arial"/>
          <w:lang w:eastAsia="pl-PL"/>
        </w:rPr>
        <w:br/>
        <w:t>2.    Istota oszustw księgowych oraz przestępstw gospodarczych w praktyce  </w:t>
      </w:r>
      <w:r w:rsidR="00F47DAB" w:rsidRPr="001B1625">
        <w:rPr>
          <w:rFonts w:ascii="Calibri" w:eastAsia="Times New Roman" w:hAnsi="Calibri" w:cs="Arial"/>
          <w:lang w:eastAsia="pl-PL"/>
        </w:rPr>
        <w:br/>
        <w:t>3.    Słynne upadki wielkich korporacji – praktyczne aspekty bankructwa</w:t>
      </w:r>
      <w:r w:rsidR="00F47DAB" w:rsidRPr="001B1625">
        <w:rPr>
          <w:rFonts w:ascii="Calibri" w:eastAsia="Times New Roman" w:hAnsi="Calibri" w:cs="Arial"/>
          <w:lang w:eastAsia="pl-PL"/>
        </w:rPr>
        <w:br/>
        <w:t>4.    Modele przewidywania bankructwa spółki – „systemy wczesnego ostrzegania”</w:t>
      </w:r>
      <w:r w:rsidR="00F47DAB" w:rsidRPr="001B1625">
        <w:rPr>
          <w:rFonts w:ascii="Calibri" w:eastAsia="Times New Roman" w:hAnsi="Calibri" w:cs="Arial"/>
          <w:lang w:eastAsia="pl-PL"/>
        </w:rPr>
        <w:br/>
        <w:t>5.    Kryzysy gospodarcze i finansowe</w:t>
      </w:r>
      <w:r w:rsidR="00F47DAB" w:rsidRPr="001B1625">
        <w:rPr>
          <w:rFonts w:ascii="Calibri" w:eastAsia="Times New Roman" w:hAnsi="Calibri" w:cs="Arial"/>
          <w:lang w:eastAsia="pl-PL"/>
        </w:rPr>
        <w:br/>
        <w:t>6.    Analiza ekonomiczna wybranych przedsiębiorstw (porównania branżowe, krajowe, międzynarodowe)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7</w:t>
      </w:r>
      <w:r w:rsidR="00F47DAB" w:rsidRPr="001B1625">
        <w:rPr>
          <w:rFonts w:ascii="Calibri" w:eastAsia="Times New Roman" w:hAnsi="Calibri" w:cs="Arial"/>
          <w:lang w:eastAsia="pl-PL"/>
        </w:rPr>
        <w:t>.    Analiza wypłacalności i poziomu zadłużenia przedsiębiorstw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8</w:t>
      </w:r>
      <w:r w:rsidR="00F47DAB" w:rsidRPr="001B1625">
        <w:rPr>
          <w:rFonts w:ascii="Calibri" w:eastAsia="Times New Roman" w:hAnsi="Calibri" w:cs="Arial"/>
          <w:lang w:eastAsia="pl-PL"/>
        </w:rPr>
        <w:t>.    Sprawozdawczość finansowa przedsiębiorstw w ujęciu krajowym oraz międzynarodowym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9</w:t>
      </w:r>
      <w:r w:rsidR="00F47DAB" w:rsidRPr="001B1625">
        <w:rPr>
          <w:rFonts w:ascii="Calibri" w:eastAsia="Times New Roman" w:hAnsi="Calibri" w:cs="Arial"/>
          <w:lang w:eastAsia="pl-PL"/>
        </w:rPr>
        <w:t xml:space="preserve">.    Analiza bilansu, rachunku zysków i strat, </w:t>
      </w:r>
      <w:proofErr w:type="spellStart"/>
      <w:r w:rsidR="00F47DAB" w:rsidRPr="001B1625">
        <w:rPr>
          <w:rFonts w:ascii="Calibri" w:eastAsia="Times New Roman" w:hAnsi="Calibri" w:cs="Arial"/>
          <w:lang w:eastAsia="pl-PL"/>
        </w:rPr>
        <w:t>cash</w:t>
      </w:r>
      <w:proofErr w:type="spellEnd"/>
      <w:r w:rsidR="00F47DAB" w:rsidRPr="001B1625">
        <w:rPr>
          <w:rFonts w:ascii="Calibri" w:eastAsia="Times New Roman" w:hAnsi="Calibri" w:cs="Arial"/>
          <w:lang w:eastAsia="pl-PL"/>
        </w:rPr>
        <w:t xml:space="preserve"> </w:t>
      </w:r>
      <w:proofErr w:type="spellStart"/>
      <w:r w:rsidR="00F47DAB" w:rsidRPr="001B1625">
        <w:rPr>
          <w:rFonts w:ascii="Calibri" w:eastAsia="Times New Roman" w:hAnsi="Calibri" w:cs="Arial"/>
          <w:lang w:eastAsia="pl-PL"/>
        </w:rPr>
        <w:t>flow</w:t>
      </w:r>
      <w:proofErr w:type="spellEnd"/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0</w:t>
      </w:r>
      <w:r w:rsidR="00F47DAB" w:rsidRPr="001B1625">
        <w:rPr>
          <w:rFonts w:ascii="Calibri" w:eastAsia="Times New Roman" w:hAnsi="Calibri" w:cs="Arial"/>
          <w:lang w:eastAsia="pl-PL"/>
        </w:rPr>
        <w:t>.    Audyt finansowy, rewizja finansowa, działalność biegłych rewidentów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1</w:t>
      </w:r>
      <w:r w:rsidR="00F47DAB" w:rsidRPr="001B1625">
        <w:rPr>
          <w:rFonts w:ascii="Calibri" w:eastAsia="Times New Roman" w:hAnsi="Calibri" w:cs="Arial"/>
          <w:lang w:eastAsia="pl-PL"/>
        </w:rPr>
        <w:t>.    Metody badania rocznych sprawozdań finansowych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2</w:t>
      </w:r>
      <w:r w:rsidR="00F47DAB" w:rsidRPr="001B1625">
        <w:rPr>
          <w:rFonts w:ascii="Calibri" w:eastAsia="Times New Roman" w:hAnsi="Calibri" w:cs="Arial"/>
          <w:lang w:eastAsia="pl-PL"/>
        </w:rPr>
        <w:t>.    Audyt wewnętrzny oraz kontrola wewnętrzna w sektorze publicznym i prywatnym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3</w:t>
      </w:r>
      <w:r w:rsidR="00F47DAB" w:rsidRPr="001B1625">
        <w:rPr>
          <w:rFonts w:ascii="Calibri" w:eastAsia="Times New Roman" w:hAnsi="Calibri" w:cs="Arial"/>
          <w:lang w:eastAsia="pl-PL"/>
        </w:rPr>
        <w:t>.    Metody wyceny i prezentacji w sprawozdaniach składników majątkowych spółek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4</w:t>
      </w:r>
      <w:r w:rsidR="00F47DAB" w:rsidRPr="001B1625">
        <w:rPr>
          <w:rFonts w:ascii="Calibri" w:eastAsia="Times New Roman" w:hAnsi="Calibri" w:cs="Arial"/>
          <w:lang w:eastAsia="pl-PL"/>
        </w:rPr>
        <w:t>.    Źródła finansowania działalności gospodarczej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5</w:t>
      </w:r>
      <w:r w:rsidR="00F47DAB" w:rsidRPr="001B1625">
        <w:rPr>
          <w:rFonts w:ascii="Calibri" w:eastAsia="Times New Roman" w:hAnsi="Calibri" w:cs="Arial"/>
          <w:lang w:eastAsia="pl-PL"/>
        </w:rPr>
        <w:t>.    Działalność grup kapitałowych, struktury międzynarodowe – aspekty finansowe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6</w:t>
      </w:r>
      <w:r w:rsidR="00F47DAB" w:rsidRPr="001B1625">
        <w:rPr>
          <w:rFonts w:ascii="Calibri" w:eastAsia="Times New Roman" w:hAnsi="Calibri" w:cs="Arial"/>
          <w:lang w:eastAsia="pl-PL"/>
        </w:rPr>
        <w:t>.    System podatkowy w Polsce na tle rozwiązań światowych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7</w:t>
      </w:r>
      <w:r w:rsidR="00F47DAB" w:rsidRPr="001B1625">
        <w:rPr>
          <w:rFonts w:ascii="Calibri" w:eastAsia="Times New Roman" w:hAnsi="Calibri" w:cs="Arial"/>
          <w:lang w:eastAsia="pl-PL"/>
        </w:rPr>
        <w:t>.    Zagadnienia optymalizacji podatkowej, działalność rajów podatkowych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8</w:t>
      </w:r>
      <w:r w:rsidR="00F47DAB" w:rsidRPr="001B1625">
        <w:rPr>
          <w:rFonts w:ascii="Calibri" w:eastAsia="Times New Roman" w:hAnsi="Calibri" w:cs="Arial"/>
          <w:lang w:eastAsia="pl-PL"/>
        </w:rPr>
        <w:t xml:space="preserve">.    </w:t>
      </w:r>
      <w:r w:rsidR="00F47DAB">
        <w:rPr>
          <w:rFonts w:ascii="Calibri" w:eastAsia="Times New Roman" w:hAnsi="Calibri" w:cs="Arial"/>
          <w:lang w:eastAsia="pl-PL"/>
        </w:rPr>
        <w:t xml:space="preserve">Raportowanie zintegrowane przedsiębiorstw 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19</w:t>
      </w:r>
      <w:r w:rsidR="00F47DAB" w:rsidRPr="001B1625">
        <w:rPr>
          <w:rFonts w:ascii="Calibri" w:eastAsia="Times New Roman" w:hAnsi="Calibri" w:cs="Arial"/>
          <w:lang w:eastAsia="pl-PL"/>
        </w:rPr>
        <w:t>.    Zróżnicowane aspekty zarządzania finansami w ujęcia mikroekonomicznym</w:t>
      </w:r>
    </w:p>
    <w:p w:rsidR="00AF6BA5" w:rsidRPr="00616C7B" w:rsidRDefault="008A6415" w:rsidP="005F37C0">
      <w:pPr>
        <w:shd w:val="clear" w:color="auto" w:fill="FFFFFF"/>
        <w:spacing w:before="100" w:beforeAutospacing="1" w:after="240" w:line="360" w:lineRule="auto"/>
        <w:textAlignment w:val="top"/>
        <w:rPr>
          <w:rFonts w:ascii="Calibri" w:eastAsia="Times New Roman" w:hAnsi="Calibri"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="00605D61">
        <w:rPr>
          <w:rFonts w:ascii="Calibri,Bold" w:hAnsi="Calibri,Bold" w:cs="Calibri,Bold"/>
          <w:b/>
          <w:bCs/>
          <w:sz w:val="28"/>
          <w:szCs w:val="28"/>
          <w:u w:val="single"/>
        </w:rPr>
        <w:t>r KATARZYNA ŁACH</w:t>
      </w:r>
      <w:r w:rsidR="00866CAC" w:rsidRPr="00866CAC">
        <w:rPr>
          <w:rFonts w:ascii="Verdana" w:hAnsi="Verdana" w:cs="Arial"/>
          <w:sz w:val="17"/>
          <w:szCs w:val="17"/>
        </w:rPr>
        <w:br/>
      </w:r>
      <w:r w:rsidR="00866CAC" w:rsidRPr="00866CAC">
        <w:rPr>
          <w:rFonts w:ascii="Verdana" w:hAnsi="Verdana" w:cs="Arial"/>
          <w:sz w:val="17"/>
          <w:szCs w:val="17"/>
        </w:rPr>
        <w:br/>
      </w:r>
      <w:r w:rsidR="00866CAC" w:rsidRPr="0025182A">
        <w:rPr>
          <w:rFonts w:cs="Arial"/>
        </w:rPr>
        <w:t>1.    Koszt i struktura kapitału w przedsiębiorstwie</w:t>
      </w:r>
      <w:r w:rsidR="00866CAC" w:rsidRPr="0025182A">
        <w:rPr>
          <w:rFonts w:cs="Arial"/>
        </w:rPr>
        <w:br/>
        <w:t>2.    Własne i obce źródła finansowania przedsiębiorstw</w:t>
      </w:r>
      <w:r w:rsidR="00866CAC" w:rsidRPr="0025182A">
        <w:rPr>
          <w:rFonts w:cs="Arial"/>
        </w:rPr>
        <w:br/>
        <w:t>3.    Strategie finansowania przedsiębiorstw</w:t>
      </w:r>
      <w:r w:rsidR="00866CAC" w:rsidRPr="0025182A">
        <w:rPr>
          <w:rFonts w:cs="Arial"/>
        </w:rPr>
        <w:br/>
        <w:t>4.    Czynniki determinujące strukturę finansowania przedsiębiorstw</w:t>
      </w:r>
      <w:r w:rsidR="00866CAC" w:rsidRPr="0025182A">
        <w:rPr>
          <w:rFonts w:cs="Arial"/>
        </w:rPr>
        <w:br/>
        <w:t>5.    Analiza finansowa / sprawozdań finansowych przedsiębiorstwa</w:t>
      </w:r>
      <w:r w:rsidR="00866CAC" w:rsidRPr="0025182A">
        <w:rPr>
          <w:rFonts w:cs="Arial"/>
        </w:rPr>
        <w:br/>
        <w:t>6.    Analiza finansowa małych i średnich przedsiębiorstw w gospodarce</w:t>
      </w:r>
      <w:r w:rsidR="00866CAC" w:rsidRPr="0025182A">
        <w:rPr>
          <w:rFonts w:cs="Arial"/>
        </w:rPr>
        <w:br/>
        <w:t>7.    Analiza symptomów pogarszającej się sytuacji finansowej przedsiębiorstwa</w:t>
      </w:r>
      <w:r w:rsidR="00866CAC" w:rsidRPr="0025182A">
        <w:rPr>
          <w:rFonts w:cs="Arial"/>
        </w:rPr>
        <w:br/>
        <w:t>8.    Analiza efektywności inwestycji rzeczowych</w:t>
      </w:r>
      <w:r w:rsidR="00866CAC" w:rsidRPr="0025182A">
        <w:rPr>
          <w:rFonts w:cs="Arial"/>
        </w:rPr>
        <w:br/>
        <w:t>9.    Leasing jako źródło finansowania przedsiębiorstwa</w:t>
      </w:r>
      <w:r w:rsidR="00866CAC" w:rsidRPr="0025182A">
        <w:rPr>
          <w:rFonts w:cs="Arial"/>
        </w:rPr>
        <w:br/>
        <w:t>10.    Factoring jako źródło finansowania przedsiębiorstwa</w:t>
      </w:r>
      <w:r w:rsidR="00866CAC" w:rsidRPr="0025182A">
        <w:rPr>
          <w:rFonts w:cs="Arial"/>
        </w:rPr>
        <w:br/>
        <w:t>11.    Ocena zdolności kredytowej przedsiębiorstwa</w:t>
      </w:r>
      <w:r w:rsidR="00866CAC" w:rsidRPr="0025182A">
        <w:rPr>
          <w:rFonts w:cs="Arial"/>
        </w:rPr>
        <w:br/>
        <w:t>12.    Wykorzystanie dźwigni w zarządzaniu przedsiębiorstwem</w:t>
      </w:r>
      <w:r w:rsidR="00866CAC" w:rsidRPr="0025182A">
        <w:rPr>
          <w:rFonts w:cs="Arial"/>
        </w:rPr>
        <w:br/>
        <w:t>13.    Zarządzanie kapitałem obrotowym w przedsiębiorstwie</w:t>
      </w:r>
      <w:r w:rsidR="00866CAC" w:rsidRPr="0025182A">
        <w:rPr>
          <w:rFonts w:cs="Arial"/>
        </w:rPr>
        <w:br/>
        <w:t>14.    Analiza płynności finansowej w oparciu o rachunek przepływów pieniężnych</w:t>
      </w:r>
      <w:r w:rsidR="00866CAC" w:rsidRPr="0025182A">
        <w:rPr>
          <w:rFonts w:cs="Arial"/>
        </w:rPr>
        <w:br/>
        <w:t>15.    Planowanie finansowe w zarządzaniu przedsiębiorstwem</w:t>
      </w:r>
      <w:r w:rsidR="00866CAC" w:rsidRPr="0025182A">
        <w:rPr>
          <w:rFonts w:cs="Arial"/>
        </w:rPr>
        <w:br/>
        <w:t>16.    Stopa procentowa jako parametr kształtujący k</w:t>
      </w:r>
      <w:r w:rsidR="00AF6BA5">
        <w:rPr>
          <w:rFonts w:cs="Arial"/>
        </w:rPr>
        <w:t>oszt kapitału przedsiębiorstwa</w:t>
      </w:r>
    </w:p>
    <w:p w:rsidR="004A718D" w:rsidRDefault="004A718D" w:rsidP="004A718D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4A718D" w:rsidRDefault="008A6415" w:rsidP="004A718D">
      <w:pPr>
        <w:shd w:val="clear" w:color="auto" w:fill="FFFFFF"/>
        <w:spacing w:before="100" w:beforeAutospacing="1" w:after="240"/>
        <w:textAlignment w:val="top"/>
        <w:rPr>
          <w:rFonts w:cs="Aria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4A718D">
        <w:rPr>
          <w:rFonts w:ascii="Calibri,Bold" w:hAnsi="Calibri,Bold" w:cs="Calibri,Bold"/>
          <w:b/>
          <w:bCs/>
          <w:sz w:val="28"/>
          <w:szCs w:val="28"/>
          <w:u w:val="single"/>
        </w:rPr>
        <w:t>r ANNA SŁAWIK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Analiza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ekonomiczna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przedsiębiorstwa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Zarządzanie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interesariuszami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Marketing wartości / inżynieria wartości dla klienta / zarządzanie relacjami z klientem / zarządzanie doświadczeniem klienta.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Systemy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i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narzędzia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controllingu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. 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Rozwiązania z zakresu rachunkowości zarządczej.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4A718D">
        <w:rPr>
          <w:rFonts w:asciiTheme="minorHAnsi" w:hAnsiTheme="minorHAnsi"/>
          <w:sz w:val="22"/>
          <w:szCs w:val="22"/>
        </w:rPr>
        <w:t>Lean Management.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Komunikacja korporacyjna. Komunikacja w zarządzaniu zmianą.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Raportowanie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danych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pozafinansowych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4A718D" w:rsidRPr="004A718D" w:rsidRDefault="004A718D" w:rsidP="004A718D">
      <w:pPr>
        <w:shd w:val="clear" w:color="auto" w:fill="FFFFFF"/>
        <w:spacing w:before="100" w:beforeAutospacing="1" w:after="240" w:line="240" w:lineRule="auto"/>
        <w:textAlignment w:val="top"/>
        <w:rPr>
          <w:rFonts w:cs="Arial"/>
        </w:rPr>
      </w:pPr>
    </w:p>
    <w:p w:rsidR="00BA094E" w:rsidRDefault="00BA094E" w:rsidP="00605D61">
      <w:pPr>
        <w:shd w:val="clear" w:color="auto" w:fill="FFFFFF"/>
        <w:spacing w:before="100" w:beforeAutospacing="1" w:after="240"/>
        <w:textAlignment w:val="top"/>
        <w:rPr>
          <w:rFonts w:cs="Arial"/>
        </w:rPr>
      </w:pPr>
    </w:p>
    <w:p w:rsidR="00242260" w:rsidRPr="00AF6BA5" w:rsidRDefault="008A6415" w:rsidP="00605D61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="004521B5">
        <w:rPr>
          <w:rFonts w:ascii="Calibri,Bold" w:hAnsi="Calibri,Bold" w:cs="Calibri,Bold"/>
          <w:b/>
          <w:bCs/>
          <w:sz w:val="28"/>
          <w:szCs w:val="28"/>
          <w:u w:val="single"/>
        </w:rPr>
        <w:t>r RAFAŁ WISŁA</w:t>
      </w:r>
    </w:p>
    <w:p w:rsidR="00242260" w:rsidRPr="00242260" w:rsidRDefault="00242260" w:rsidP="00242260">
      <w:pPr>
        <w:spacing w:after="120" w:line="360" w:lineRule="auto"/>
        <w:jc w:val="both"/>
        <w:rPr>
          <w:b/>
        </w:rPr>
      </w:pPr>
      <w:r w:rsidRPr="00242260">
        <w:rPr>
          <w:b/>
          <w:u w:val="single"/>
        </w:rPr>
        <w:t>Ekonomia własności intelektualnej</w:t>
      </w:r>
      <w:r w:rsidRPr="00242260">
        <w:rPr>
          <w:b/>
        </w:rPr>
        <w:t xml:space="preserve">: </w:t>
      </w:r>
    </w:p>
    <w:p w:rsidR="00242260" w:rsidRDefault="00242260" w:rsidP="00242260">
      <w:pPr>
        <w:numPr>
          <w:ilvl w:val="0"/>
          <w:numId w:val="2"/>
        </w:numPr>
        <w:spacing w:after="120" w:line="360" w:lineRule="auto"/>
        <w:jc w:val="both"/>
      </w:pPr>
      <w:r>
        <w:t>w</w:t>
      </w:r>
      <w:r w:rsidRPr="005B6F39">
        <w:t>łasność intelektualna a rozwój ekonomiczno-społeczny</w:t>
      </w:r>
      <w:r>
        <w:t>;</w:t>
      </w:r>
    </w:p>
    <w:p w:rsidR="00242260" w:rsidRDefault="00242260" w:rsidP="00242260">
      <w:pPr>
        <w:numPr>
          <w:ilvl w:val="0"/>
          <w:numId w:val="2"/>
        </w:numPr>
        <w:spacing w:after="120" w:line="360" w:lineRule="auto"/>
        <w:jc w:val="both"/>
      </w:pPr>
      <w:r w:rsidRPr="008F69D6">
        <w:t xml:space="preserve">dyfuzja wiedzy przemysłowej, regionalna specjalizacja </w:t>
      </w:r>
      <w:r>
        <w:t>technologiczna;</w:t>
      </w:r>
      <w:r w:rsidRPr="008F69D6">
        <w:t xml:space="preserve"> </w:t>
      </w:r>
    </w:p>
    <w:p w:rsidR="00242260" w:rsidRDefault="00242260" w:rsidP="00242260">
      <w:pPr>
        <w:numPr>
          <w:ilvl w:val="0"/>
          <w:numId w:val="2"/>
        </w:numPr>
        <w:spacing w:after="120" w:line="360" w:lineRule="auto"/>
        <w:jc w:val="both"/>
      </w:pPr>
      <w:r w:rsidRPr="009E37DC">
        <w:rPr>
          <w:color w:val="000000"/>
        </w:rPr>
        <w:t xml:space="preserve">kierunki rozwoju innowacji technicznych </w:t>
      </w:r>
      <w:r w:rsidRPr="009E37DC">
        <w:t>(trendy, scenariusze rozwoju, wzrastające technologie);</w:t>
      </w:r>
    </w:p>
    <w:p w:rsidR="00242260" w:rsidRDefault="00242260" w:rsidP="00242260">
      <w:pPr>
        <w:numPr>
          <w:ilvl w:val="0"/>
          <w:numId w:val="2"/>
        </w:numPr>
        <w:spacing w:after="120" w:line="360" w:lineRule="auto"/>
        <w:jc w:val="both"/>
      </w:pPr>
      <w:r>
        <w:t xml:space="preserve">monopol patentowy, efekty zewnętrzne (koszty/korzyści prywatne oraz publiczne monopolu patentowego), efektywność systemów ochrony własności przemysłowej;  </w:t>
      </w:r>
    </w:p>
    <w:p w:rsidR="00242260" w:rsidRDefault="00242260" w:rsidP="00242260">
      <w:pPr>
        <w:numPr>
          <w:ilvl w:val="0"/>
          <w:numId w:val="2"/>
        </w:numPr>
        <w:spacing w:after="120" w:line="360" w:lineRule="auto"/>
        <w:jc w:val="both"/>
      </w:pPr>
      <w:r>
        <w:t>teoria praw własności.</w:t>
      </w:r>
      <w:r w:rsidRPr="009E37DC">
        <w:t xml:space="preserve"> </w:t>
      </w:r>
    </w:p>
    <w:p w:rsidR="00242260" w:rsidRDefault="00242260" w:rsidP="00242260">
      <w:pPr>
        <w:spacing w:after="120" w:line="360" w:lineRule="auto"/>
        <w:jc w:val="both"/>
      </w:pPr>
    </w:p>
    <w:p w:rsidR="00242260" w:rsidRPr="00242260" w:rsidRDefault="00242260" w:rsidP="00242260">
      <w:pPr>
        <w:spacing w:after="120" w:line="360" w:lineRule="auto"/>
        <w:jc w:val="both"/>
        <w:rPr>
          <w:b/>
        </w:rPr>
      </w:pPr>
      <w:r w:rsidRPr="00242260">
        <w:rPr>
          <w:b/>
          <w:u w:val="single"/>
        </w:rPr>
        <w:t>Ekonomia rozwoju regionalnego</w:t>
      </w:r>
      <w:r w:rsidRPr="00242260">
        <w:rPr>
          <w:b/>
        </w:rPr>
        <w:t xml:space="preserve">: </w:t>
      </w:r>
    </w:p>
    <w:p w:rsidR="00242260" w:rsidRDefault="00242260" w:rsidP="00242260">
      <w:pPr>
        <w:numPr>
          <w:ilvl w:val="0"/>
          <w:numId w:val="3"/>
        </w:numPr>
        <w:spacing w:after="120" w:line="360" w:lineRule="auto"/>
        <w:jc w:val="both"/>
      </w:pPr>
      <w:r>
        <w:t>dywergencja i konwergencja gospodarcza w teorii ekonomii rozwoju regionalnego;</w:t>
      </w:r>
    </w:p>
    <w:p w:rsidR="00242260" w:rsidRDefault="00242260" w:rsidP="00242260">
      <w:pPr>
        <w:numPr>
          <w:ilvl w:val="0"/>
          <w:numId w:val="3"/>
        </w:numPr>
        <w:spacing w:after="120" w:line="360" w:lineRule="auto"/>
        <w:jc w:val="both"/>
      </w:pPr>
      <w:r w:rsidRPr="008F69D6">
        <w:t xml:space="preserve">zróżnicowanie poziomów rozwoju; kierunki i dynamika rozwoju regionalnego i lokalnego; ujawnione i ukryte potencjały rozwoju makroregionów i regionów; </w:t>
      </w:r>
    </w:p>
    <w:p w:rsidR="00242260" w:rsidRPr="008F69D6" w:rsidRDefault="00242260" w:rsidP="00242260">
      <w:pPr>
        <w:numPr>
          <w:ilvl w:val="0"/>
          <w:numId w:val="3"/>
        </w:numPr>
        <w:spacing w:after="120" w:line="360" w:lineRule="auto"/>
        <w:jc w:val="both"/>
      </w:pPr>
      <w:r w:rsidRPr="008F69D6">
        <w:t>polityka spójności, krajowe polityki rozwoju regionalnego, formy i narzędzia wsparcia, ocena sprawności i skuteczności interwencji publicznej w tym obszarze;</w:t>
      </w:r>
    </w:p>
    <w:p w:rsidR="00242260" w:rsidRDefault="00242260" w:rsidP="00242260">
      <w:pPr>
        <w:numPr>
          <w:ilvl w:val="0"/>
          <w:numId w:val="3"/>
        </w:numPr>
        <w:spacing w:after="120" w:line="360" w:lineRule="auto"/>
        <w:jc w:val="both"/>
      </w:pPr>
      <w:r>
        <w:t>instytucje polityki rozwoju regionalnego (ocena sprawności, skuteczności, produktywności);</w:t>
      </w:r>
    </w:p>
    <w:p w:rsidR="00242260" w:rsidRDefault="00242260" w:rsidP="00242260">
      <w:pPr>
        <w:numPr>
          <w:ilvl w:val="0"/>
          <w:numId w:val="3"/>
        </w:numPr>
        <w:spacing w:after="120" w:line="360" w:lineRule="auto"/>
        <w:jc w:val="both"/>
      </w:pPr>
      <w:r>
        <w:t>o</w:t>
      </w:r>
      <w:r w:rsidRPr="00032C75">
        <w:t>ceny wpływu makroekonomicznego realizacji RPO</w:t>
      </w:r>
      <w:r>
        <w:t xml:space="preserve"> / PO</w:t>
      </w:r>
      <w:r w:rsidRPr="00032C75">
        <w:t xml:space="preserve"> na rozwój społeczno-gospodarczy.</w:t>
      </w:r>
    </w:p>
    <w:p w:rsidR="00242260" w:rsidRDefault="00242260" w:rsidP="00242260">
      <w:pPr>
        <w:spacing w:after="120"/>
        <w:jc w:val="both"/>
      </w:pPr>
    </w:p>
    <w:p w:rsidR="00242260" w:rsidRPr="00242260" w:rsidRDefault="00242260" w:rsidP="00242260">
      <w:pPr>
        <w:spacing w:after="120" w:line="360" w:lineRule="auto"/>
        <w:jc w:val="both"/>
        <w:rPr>
          <w:b/>
          <w:u w:val="single"/>
        </w:rPr>
      </w:pPr>
      <w:r w:rsidRPr="00242260">
        <w:rPr>
          <w:b/>
          <w:u w:val="single"/>
        </w:rPr>
        <w:t xml:space="preserve">Rynek kapitałowy: </w:t>
      </w:r>
    </w:p>
    <w:p w:rsidR="00242260" w:rsidRDefault="00242260" w:rsidP="00242260">
      <w:pPr>
        <w:numPr>
          <w:ilvl w:val="0"/>
          <w:numId w:val="4"/>
        </w:numPr>
        <w:spacing w:after="120" w:line="360" w:lineRule="auto"/>
        <w:jc w:val="both"/>
      </w:pPr>
      <w:r w:rsidRPr="00777FA3">
        <w:t xml:space="preserve">współczesne przemiany w obszarze </w:t>
      </w:r>
      <w:r>
        <w:t xml:space="preserve">regulowanych </w:t>
      </w:r>
      <w:r w:rsidRPr="00777FA3">
        <w:t xml:space="preserve">rynków </w:t>
      </w:r>
      <w:r>
        <w:t xml:space="preserve">obrotu </w:t>
      </w:r>
      <w:r w:rsidRPr="00777FA3">
        <w:t>papie</w:t>
      </w:r>
      <w:r>
        <w:t xml:space="preserve">rami </w:t>
      </w:r>
      <w:r w:rsidRPr="00777FA3">
        <w:t>wartościow</w:t>
      </w:r>
      <w:r>
        <w:t>ymi</w:t>
      </w:r>
      <w:r w:rsidRPr="00777FA3">
        <w:t xml:space="preserve"> i giełd towarowych (</w:t>
      </w:r>
      <w:proofErr w:type="spellStart"/>
      <w:r w:rsidRPr="00777FA3">
        <w:t>demutualizacja</w:t>
      </w:r>
      <w:proofErr w:type="spellEnd"/>
      <w:r w:rsidRPr="00777FA3">
        <w:t>, demonopolizacja,</w:t>
      </w:r>
      <w:r>
        <w:t xml:space="preserve"> </w:t>
      </w:r>
      <w:r w:rsidRPr="00777FA3">
        <w:t xml:space="preserve">fuzje, alianse strategiczne, alternatywne systemy obrotu instrumentami finansowymi, scenariusze rozwoju); </w:t>
      </w:r>
    </w:p>
    <w:p w:rsidR="00242260" w:rsidRPr="00777FA3" w:rsidRDefault="00242260" w:rsidP="00242260">
      <w:pPr>
        <w:numPr>
          <w:ilvl w:val="0"/>
          <w:numId w:val="4"/>
        </w:numPr>
        <w:spacing w:after="120" w:line="360" w:lineRule="auto"/>
        <w:jc w:val="both"/>
        <w:rPr>
          <w:lang w:val="en-GB"/>
        </w:rPr>
      </w:pPr>
      <w:proofErr w:type="spellStart"/>
      <w:r w:rsidRPr="00777FA3">
        <w:rPr>
          <w:lang w:val="en-GB"/>
        </w:rPr>
        <w:t>fundusze</w:t>
      </w:r>
      <w:proofErr w:type="spellEnd"/>
      <w:r w:rsidRPr="00777FA3">
        <w:rPr>
          <w:lang w:val="en-GB"/>
        </w:rPr>
        <w:t xml:space="preserve"> </w:t>
      </w:r>
      <w:proofErr w:type="spellStart"/>
      <w:r w:rsidRPr="00777FA3">
        <w:rPr>
          <w:lang w:val="en-GB"/>
        </w:rPr>
        <w:t>inwestycyjne</w:t>
      </w:r>
      <w:proofErr w:type="spellEnd"/>
      <w:r w:rsidRPr="00777FA3">
        <w:rPr>
          <w:lang w:val="en-GB"/>
        </w:rPr>
        <w:t xml:space="preserve"> </w:t>
      </w:r>
      <w:proofErr w:type="spellStart"/>
      <w:r w:rsidRPr="00777FA3">
        <w:rPr>
          <w:lang w:val="en-GB"/>
        </w:rPr>
        <w:t>typu</w:t>
      </w:r>
      <w:proofErr w:type="spellEnd"/>
      <w:r w:rsidRPr="00777FA3">
        <w:rPr>
          <w:lang w:val="en-GB"/>
        </w:rPr>
        <w:t>: private equity, invention capital, intellectual ventures;</w:t>
      </w:r>
    </w:p>
    <w:p w:rsidR="00242260" w:rsidRDefault="00242260" w:rsidP="00242260">
      <w:pPr>
        <w:numPr>
          <w:ilvl w:val="0"/>
          <w:numId w:val="4"/>
        </w:numPr>
        <w:spacing w:after="120" w:line="360" w:lineRule="auto"/>
        <w:jc w:val="both"/>
      </w:pPr>
      <w:r w:rsidRPr="00777FA3">
        <w:t xml:space="preserve">wycena zasobów niematerialnych </w:t>
      </w:r>
      <w:r>
        <w:t>na</w:t>
      </w:r>
      <w:r w:rsidRPr="00777FA3">
        <w:t xml:space="preserve"> rynku kapitałow</w:t>
      </w:r>
      <w:r>
        <w:t>ym,</w:t>
      </w:r>
    </w:p>
    <w:p w:rsidR="00242260" w:rsidRDefault="00242260" w:rsidP="00242260">
      <w:pPr>
        <w:numPr>
          <w:ilvl w:val="0"/>
          <w:numId w:val="4"/>
        </w:numPr>
        <w:spacing w:after="120" w:line="360" w:lineRule="auto"/>
        <w:jc w:val="both"/>
      </w:pPr>
      <w:r>
        <w:t xml:space="preserve">unia rynków kapitałowych w UE. </w:t>
      </w:r>
      <w:r w:rsidRPr="00777FA3">
        <w:t xml:space="preserve">  </w:t>
      </w:r>
    </w:p>
    <w:p w:rsidR="00242260" w:rsidRDefault="00242260" w:rsidP="00242260">
      <w:pPr>
        <w:spacing w:after="120" w:line="360" w:lineRule="auto"/>
        <w:jc w:val="both"/>
      </w:pPr>
    </w:p>
    <w:p w:rsidR="00242260" w:rsidRDefault="00242260" w:rsidP="00242260">
      <w:pPr>
        <w:spacing w:after="120" w:line="360" w:lineRule="auto"/>
        <w:jc w:val="both"/>
      </w:pPr>
    </w:p>
    <w:p w:rsidR="00242260" w:rsidRPr="00777FA3" w:rsidRDefault="00242260" w:rsidP="00242260">
      <w:pPr>
        <w:spacing w:after="120" w:line="360" w:lineRule="auto"/>
        <w:jc w:val="both"/>
      </w:pPr>
    </w:p>
    <w:p w:rsidR="00616C7B" w:rsidRDefault="008A6415" w:rsidP="00616C7B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="00616C7B">
        <w:rPr>
          <w:rFonts w:ascii="Calibri,Bold" w:hAnsi="Calibri,Bold" w:cs="Calibri,Bold"/>
          <w:b/>
          <w:bCs/>
          <w:sz w:val="28"/>
          <w:szCs w:val="28"/>
          <w:u w:val="single"/>
        </w:rPr>
        <w:t>r MAREK JARZĘBIŃSKI</w:t>
      </w:r>
    </w:p>
    <w:p w:rsidR="00616C7B" w:rsidRPr="00895AC5" w:rsidRDefault="00616C7B" w:rsidP="00242260">
      <w:pPr>
        <w:spacing w:line="360" w:lineRule="auto"/>
        <w:jc w:val="both"/>
      </w:pPr>
      <w:r w:rsidRPr="00895AC5">
        <w:t xml:space="preserve">Wybrany zakres zagadnień z ekonomii, dotyczący funkcjonowania przedsiębiorstw prowadzących działalność w dziedzinie usług, formułowanych na bazie dyscyplin naukowych stanowiących część ekonomii stosowanej (ekonomika jakości,  ekonomika norm, ekonomika przedsiębiorstw, ekonomika turystyki i rekreacji, ekonomika handlu międzynarodowego, ekonomika ochrony środowiska). </w:t>
      </w:r>
    </w:p>
    <w:p w:rsidR="00616C7B" w:rsidRPr="00895AC5" w:rsidRDefault="00616C7B" w:rsidP="00242260">
      <w:pPr>
        <w:spacing w:line="360" w:lineRule="auto"/>
        <w:jc w:val="both"/>
        <w:rPr>
          <w:b/>
        </w:rPr>
      </w:pPr>
      <w:r w:rsidRPr="00895AC5">
        <w:rPr>
          <w:b/>
        </w:rPr>
        <w:t xml:space="preserve">Szczegółowy zakres tematyczny seminarium: 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Rola i znaczenie działalności przedsiębiorstw usługowych dla rozwoju gospodarki narodowej.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Innowacyjność a rozwój małych i średnich przedsiębiorstw usługowych.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 xml:space="preserve">Ekonomiczne koszty i korzyści wdrożenia znormalizowanego systemu zarządzania jakością w przedsiębiorstwie usługowym. 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Efekty ekonomiczne wdrożenia, utrzymania i doskonalenia systemu zarządzania środowiskowego w przedsiębiorstwie.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Normy i standardy jako instrumenty zdobywania przewagi konkurencyjnej przez krajowe przedsiębiorstwa usługowe.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Efektywność i skuteczność działań jakościowych/środowiskowych w przedsiębiorstwie usługowym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 xml:space="preserve">Funkcjonowanie wybranych podmiotów/przedsiębiorstw usługowych. 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Zarządzanie ryzykiem spekulacyjnym/czystym w przedsiębiorstwie.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Bezpieczeństwo ekologiczne w działalności przedsiębiorstw.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Ochrona ekonomicznych interesów/ praw konsumentów na rynku usług finansowych.</w:t>
      </w:r>
    </w:p>
    <w:p w:rsidR="00616C7B" w:rsidRPr="00895AC5" w:rsidRDefault="00616C7B" w:rsidP="0024226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Bariery pozataryfowe ograniczające międzynarodowy handel usługami.</w:t>
      </w:r>
    </w:p>
    <w:p w:rsidR="00616C7B" w:rsidRDefault="00616C7B" w:rsidP="00242260">
      <w:pPr>
        <w:spacing w:line="360" w:lineRule="auto"/>
        <w:jc w:val="both"/>
      </w:pPr>
      <w:r w:rsidRPr="00895AC5">
        <w:t>Wybór tematu dokonywany w oparciu o zainteresowania studentów problematyką rynku usług  konsumpcyjnych, produkcyjnych i inwestycyjnych dostarczanych przez przedsiębiorstwa (ewentualnie instytucje) gospodarstwom domowych na przykładzie wybranych branż usługowych (hotele, linie lotnicze, biura podróży, banki, towarzystwa ubezpieczeniowe, placówki medyczne, itp.)</w:t>
      </w:r>
    </w:p>
    <w:p w:rsidR="00242260" w:rsidRDefault="00242260" w:rsidP="00242260">
      <w:pPr>
        <w:spacing w:line="360" w:lineRule="auto"/>
        <w:jc w:val="both"/>
      </w:pPr>
    </w:p>
    <w:p w:rsidR="00242260" w:rsidRPr="009441E0" w:rsidRDefault="008A6415" w:rsidP="00242260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242260">
        <w:rPr>
          <w:rFonts w:ascii="Calibri,Bold" w:hAnsi="Calibri,Bold" w:cs="Calibri,Bold"/>
          <w:b/>
          <w:bCs/>
          <w:sz w:val="28"/>
          <w:szCs w:val="28"/>
          <w:u w:val="single"/>
        </w:rPr>
        <w:t>r SŁAWOMIR WYCIŚLAK</w:t>
      </w:r>
    </w:p>
    <w:p w:rsidR="00242260" w:rsidRPr="00030A2C" w:rsidRDefault="00242260" w:rsidP="002422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Metody i techniki optymalizacji w </w:t>
      </w:r>
      <w:r>
        <w:rPr>
          <w:rFonts w:cs="Arial"/>
          <w:color w:val="000000"/>
        </w:rPr>
        <w:t xml:space="preserve">ekonomii i </w:t>
      </w:r>
      <w:r w:rsidRPr="00030A2C">
        <w:rPr>
          <w:rFonts w:cs="Arial"/>
          <w:color w:val="000000"/>
        </w:rPr>
        <w:t xml:space="preserve">zarządzaniu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Uwarunkowania działalności przedsiębiorstw na rynkach międzynarodowych (przesłanki, strategie, modele)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lastRenderedPageBreak/>
        <w:t xml:space="preserve">Logistyka międzynarodowa (obsługa zamówień, zarządzanie zapasami, magazyn, opakowanie, transport, sieci logistyczne, centra logistyczne)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Zarządzanie finansami w działalności przedsiębiorstw na rynkach międzynarodowych (źródła finansowania, unikanie opodatkowania, zarządzanie ryzykiem)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>Marketing w działalności przedsiębiorstw na rynkach międzynarodowych (standaryzacja i adaptacja, produkt, kanały dystrybucji, promocja międzynarodowa, ceny w marketingu międzynarodowym, efekt kraju pochodzenia</w:t>
      </w:r>
      <w:r w:rsidRPr="00030A2C">
        <w:rPr>
          <w:rFonts w:cs="Arial"/>
          <w:b/>
          <w:bCs/>
          <w:color w:val="000000"/>
        </w:rPr>
        <w:t xml:space="preserve">)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Zarządzanie zasobami ludzkimi działalności przedsiębiorstw na rynkach międzynarodowych (pozyskiwanie personelu, wynagradzanie, różnice kulturowe) </w:t>
      </w:r>
    </w:p>
    <w:p w:rsidR="00242260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MSP na rynku międzynarodowym </w:t>
      </w:r>
    </w:p>
    <w:p w:rsidR="00242260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Technologie cyfrowe w działalności przedsiębiorstwa (sensory, drony, roboty, smartfony etc.)</w:t>
      </w:r>
    </w:p>
    <w:p w:rsidR="00242260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Modele adaptacji przedsiębiorstw w warunkach digitalizacji  (platformy, ekosystemy)</w:t>
      </w:r>
    </w:p>
    <w:p w:rsidR="00242260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Implikacje sztucznej inteligencji dla ekonomii i zarządzania </w:t>
      </w:r>
    </w:p>
    <w:p w:rsidR="00242260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Praktyki szczupłe i zwinne w działalności przedsiębiorstw </w:t>
      </w:r>
    </w:p>
    <w:p w:rsidR="00242260" w:rsidRPr="00BA677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Gospodarka zamknięta (ang. </w:t>
      </w:r>
      <w:proofErr w:type="spellStart"/>
      <w:r>
        <w:rPr>
          <w:rFonts w:cs="Arial"/>
          <w:color w:val="000000"/>
        </w:rPr>
        <w:t>circular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economy</w:t>
      </w:r>
      <w:proofErr w:type="spellEnd"/>
      <w:r>
        <w:rPr>
          <w:rFonts w:cs="Arial"/>
          <w:color w:val="000000"/>
        </w:rPr>
        <w:t xml:space="preserve">)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>Czynniki kulturowe w biznesie międzynarodowym: Japonia, USA, Niemcy, Wielka Brytania</w:t>
      </w:r>
      <w:r>
        <w:rPr>
          <w:rFonts w:cs="Arial"/>
          <w:color w:val="000000"/>
        </w:rPr>
        <w:t xml:space="preserve">, Chiny, Indie.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Kreatywność w organizacji </w:t>
      </w:r>
    </w:p>
    <w:p w:rsidR="00242260" w:rsidRPr="00030A2C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Zjawiska kryzysowe w globalnej gospodarce (przyczyny, przebieg, konsekwencje) </w:t>
      </w:r>
    </w:p>
    <w:p w:rsidR="00242260" w:rsidRDefault="00242260" w:rsidP="0024226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>Kryzys 2008+.</w:t>
      </w:r>
    </w:p>
    <w:p w:rsidR="00242260" w:rsidRDefault="00242260" w:rsidP="00242260">
      <w:pPr>
        <w:spacing w:line="360" w:lineRule="auto"/>
        <w:jc w:val="both"/>
      </w:pPr>
    </w:p>
    <w:p w:rsidR="00EE23BB" w:rsidRDefault="008A6415" w:rsidP="00EE23BB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EE23BB">
        <w:rPr>
          <w:rFonts w:ascii="Calibri,Bold" w:hAnsi="Calibri,Bold" w:cs="Calibri,Bold"/>
          <w:b/>
          <w:bCs/>
          <w:sz w:val="28"/>
          <w:szCs w:val="28"/>
          <w:u w:val="single"/>
        </w:rPr>
        <w:t>r PIOTR ŁASAK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1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. Kryzysy finansowe i walutowe: </w:t>
      </w:r>
    </w:p>
    <w:p w:rsidR="00EE23BB" w:rsidRPr="00EE23BB" w:rsidRDefault="00EE23BB" w:rsidP="00EE23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krajowe i regionalne kryzysy finansowe i walutowe (analiza przyczyn, mechanizm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a także sposoby wychodzenia z kryzys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w);</w:t>
      </w:r>
    </w:p>
    <w:p w:rsidR="00EE23BB" w:rsidRPr="00EE23BB" w:rsidRDefault="00EE23BB" w:rsidP="00EE23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problemy oraz upadłości instytucji finansowych (bank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w, funduszy inwestycyjnych);</w:t>
      </w:r>
    </w:p>
    <w:p w:rsidR="00EE23BB" w:rsidRPr="00EE23BB" w:rsidRDefault="00EE23BB" w:rsidP="00EE23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kryzys finansowy 2007-2008 (przyczyny, przebieg, skutki), kryzys zadłużeniowy w Europie.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2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. Finanse międzynarodowe i wybrane obszary dotyczące funkcjonowania </w:t>
      </w:r>
      <w:proofErr w:type="spellStart"/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>rynk</w:t>
      </w:r>
      <w:proofErr w:type="spellEnd"/>
      <w:r w:rsidRPr="00EE23BB">
        <w:rPr>
          <w:rFonts w:ascii="Calibri" w:eastAsia="Calibri" w:hAnsi="Calibri" w:cs="Calibri"/>
          <w:b/>
          <w:bCs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w finansowych: 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problematyka związana z kształtowaniem bilansu płatniczego, jego nierównowagi oraz ekonomicznych i finansowych konsekwencji;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proces integracji monetarnej w Europie; 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lastRenderedPageBreak/>
        <w:t>mechanizmy regulacyjne i nadzorcze (np. kształtowanie systemu nadzoru, funkcjonowanie instytucji nadzoru, tworzenie sieci bezpieczeństwa finansowego);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reformy przeprowadzane w zakresie nadzoru i regulacji 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rynk</w:t>
      </w:r>
      <w:proofErr w:type="spellEnd"/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finansowych (G-20,  Rada Stabilności Finansowej i jej znaczenie, Europejski System Nadzoru Finansowego, unia bankowa);</w:t>
      </w:r>
    </w:p>
    <w:p w:rsidR="00EE23BB" w:rsidRPr="00EE23BB" w:rsidRDefault="00EE23BB" w:rsidP="00EE23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problematyka kształtowania kurs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walutowych, kształtowanie sytuacji płatniczej kraju, ewolucja system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pieniężnych, międzynarodowe rozliczenia finansowe;</w:t>
      </w:r>
    </w:p>
    <w:p w:rsidR="00EE23BB" w:rsidRPr="00EE23BB" w:rsidRDefault="00EE23BB" w:rsidP="00EE2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funkcjonowanie międzynarodowych 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rynk</w:t>
      </w:r>
      <w:proofErr w:type="spellEnd"/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finansowych – wybrane aspekty (ze szczególnym uwzględnieniem sektora bankowego);</w:t>
      </w:r>
    </w:p>
    <w:p w:rsidR="00EE23BB" w:rsidRPr="00EE23BB" w:rsidRDefault="00EE23BB" w:rsidP="00EE2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rozw</w:t>
      </w:r>
      <w:proofErr w:type="spellEnd"/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j system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 xml:space="preserve">w 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shadow</w:t>
      </w:r>
      <w:proofErr w:type="spellEnd"/>
      <w:r w:rsidRPr="00EE23BB">
        <w:rPr>
          <w:rFonts w:ascii="Calibri" w:eastAsia="Calibri" w:hAnsi="Calibri" w:cs="Calibri"/>
          <w:color w:val="000000"/>
          <w:u w:color="000000"/>
        </w:rPr>
        <w:t xml:space="preserve"> banking – charakterystyka, przyczyny i skutki.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3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>. Działalność instytucji międzynarodowych:</w:t>
      </w:r>
    </w:p>
    <w:p w:rsidR="00EE23BB" w:rsidRPr="00EE23BB" w:rsidRDefault="00EE23BB" w:rsidP="00EE23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funkcjonowanie wybranych instytucji międzynarodowych - Międzynarodowy Fundusz Walutowy, Bank Światowy, Światowa Organizacja Handlu, ich rola we współczesnej światowej gospodarce oraz procesy reformowania;</w:t>
      </w:r>
    </w:p>
    <w:p w:rsidR="00EE23BB" w:rsidRPr="00EE23BB" w:rsidRDefault="00EE23BB" w:rsidP="00EE23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różne problemy gospodarcze, związane z funkcjonowaniem wyż. wym. instytucji, np. problemy związanie z liberalizacją wymiany handlowej lub działalność pomocowa w sytuacjach kryzysowych.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4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. Zarządzanie finansami przedsiębiorstw: </w:t>
      </w:r>
    </w:p>
    <w:p w:rsidR="00EE23BB" w:rsidRPr="00EE23BB" w:rsidRDefault="00EE23BB" w:rsidP="00EE23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finansowanie przedsiębiorstw i kształtowanie struktury kapitału, finansowe aspekty dotyczące decyzji inwestycyjnych, zarządzanie kapitałem obrotowym, wycena przedsiębiorstw;</w:t>
      </w:r>
    </w:p>
    <w:p w:rsidR="00EE23BB" w:rsidRPr="00EE23BB" w:rsidRDefault="00EE23BB" w:rsidP="00EE23B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 </w:t>
      </w:r>
      <w:r w:rsidRPr="00EE23BB">
        <w:rPr>
          <w:rFonts w:ascii="Calibri" w:eastAsia="Calibri" w:hAnsi="Calibri" w:cs="Calibri"/>
          <w:color w:val="000000"/>
          <w:u w:color="000000"/>
        </w:rPr>
        <w:tab/>
        <w:t>analiza finansowa (r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wnież</w:t>
      </w:r>
      <w:proofErr w:type="spellEnd"/>
      <w:r w:rsidRPr="00EE23BB">
        <w:rPr>
          <w:rFonts w:ascii="Calibri" w:eastAsia="Calibri" w:hAnsi="Calibri" w:cs="Calibri"/>
          <w:color w:val="000000"/>
          <w:u w:color="000000"/>
        </w:rPr>
        <w:t xml:space="preserve"> wybrane jej obszary np. analiza płynności lub rentowności przedsiębiorstwa). </w:t>
      </w:r>
    </w:p>
    <w:p w:rsidR="00EE23BB" w:rsidRPr="00EE23BB" w:rsidRDefault="00EE23BB" w:rsidP="00EE23BB">
      <w:pPr>
        <w:shd w:val="clear" w:color="auto" w:fill="FFFFFF"/>
        <w:spacing w:before="100" w:beforeAutospacing="1" w:after="240" w:line="360" w:lineRule="auto"/>
        <w:textAlignment w:val="top"/>
        <w:rPr>
          <w:rFonts w:ascii="Calibri" w:eastAsia="Times New Roman" w:hAnsi="Calibri" w:cs="Arial"/>
          <w:lang w:eastAsia="pl-PL"/>
        </w:rPr>
      </w:pPr>
    </w:p>
    <w:p w:rsidR="00EE23BB" w:rsidRPr="00EE23BB" w:rsidRDefault="00EE23BB" w:rsidP="00242260">
      <w:pPr>
        <w:spacing w:line="360" w:lineRule="auto"/>
        <w:jc w:val="both"/>
      </w:pPr>
    </w:p>
    <w:p w:rsidR="00242260" w:rsidRPr="00895AC5" w:rsidRDefault="00242260" w:rsidP="00616C7B">
      <w:pPr>
        <w:spacing w:line="360" w:lineRule="auto"/>
        <w:jc w:val="both"/>
      </w:pPr>
      <w:bookmarkStart w:id="0" w:name="_GoBack"/>
      <w:bookmarkEnd w:id="0"/>
    </w:p>
    <w:p w:rsidR="00E149A9" w:rsidRDefault="00E149A9" w:rsidP="00FB328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UWAGA !</w:t>
      </w:r>
    </w:p>
    <w:p w:rsidR="00E149A9" w:rsidRDefault="00E149A9" w:rsidP="00E149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Zapisy do grupy seminaryjnej prowadzone są wyłącznie w systemie USOS – jest to jedyna możliwość zapisania się na seminarium.</w:t>
      </w:r>
    </w:p>
    <w:p w:rsidR="00FB3284" w:rsidRDefault="00FB3284" w:rsidP="00E149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149A9" w:rsidRDefault="00E149A9" w:rsidP="00FB328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>OBOWIĄZUJE KOLEJNOŚĆ ZGŁOSZEŃ</w:t>
      </w:r>
    </w:p>
    <w:p w:rsidR="00E149A9" w:rsidRDefault="00E149A9" w:rsidP="00E149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149A9" w:rsidRDefault="00E149A9" w:rsidP="00E149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Seminarium zostanie uruchomione przy zapisie minimum 8 osób.</w:t>
      </w:r>
    </w:p>
    <w:p w:rsidR="00F125FC" w:rsidRPr="00FB3284" w:rsidRDefault="00E149A9" w:rsidP="00FB3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Wyżej wymienione tematy stanowią jedynie przykłady problematyki seminarium.</w:t>
      </w:r>
      <w:r w:rsidR="00FB3284">
        <w:rPr>
          <w:rFonts w:cs="Arial"/>
        </w:rPr>
        <w:br/>
      </w:r>
    </w:p>
    <w:sectPr w:rsidR="00F125FC" w:rsidRPr="00FB3284" w:rsidSect="0025182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656"/>
    <w:multiLevelType w:val="hybridMultilevel"/>
    <w:tmpl w:val="BDACE638"/>
    <w:styleLink w:val="Zaimportowanystyl4"/>
    <w:lvl w:ilvl="0" w:tplc="AAB0A6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AA7D8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CB96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E8360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CD448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C81F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44310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A5B3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C48D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370781"/>
    <w:multiLevelType w:val="hybridMultilevel"/>
    <w:tmpl w:val="42D41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B2D"/>
    <w:multiLevelType w:val="hybridMultilevel"/>
    <w:tmpl w:val="2ED030CA"/>
    <w:styleLink w:val="Zaimportowanystyl5"/>
    <w:lvl w:ilvl="0" w:tplc="287801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C621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C4BE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4CC90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E14AE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648B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4FA1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C8DD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0F83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544C7F"/>
    <w:multiLevelType w:val="hybridMultilevel"/>
    <w:tmpl w:val="BDACE638"/>
    <w:numStyleLink w:val="Zaimportowanystyl4"/>
  </w:abstractNum>
  <w:abstractNum w:abstractNumId="4" w15:restartNumberingAfterBreak="0">
    <w:nsid w:val="1F872850"/>
    <w:multiLevelType w:val="hybridMultilevel"/>
    <w:tmpl w:val="9CEE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8C6"/>
    <w:multiLevelType w:val="hybridMultilevel"/>
    <w:tmpl w:val="63DE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574B"/>
    <w:multiLevelType w:val="hybridMultilevel"/>
    <w:tmpl w:val="1E82D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6A3"/>
    <w:multiLevelType w:val="hybridMultilevel"/>
    <w:tmpl w:val="28C8EF04"/>
    <w:styleLink w:val="Zaimportowanystyl2"/>
    <w:lvl w:ilvl="0" w:tplc="303273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8B18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6AA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CE08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2AF0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C31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E2AA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CE1B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2A58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49511F"/>
    <w:multiLevelType w:val="hybridMultilevel"/>
    <w:tmpl w:val="D14C0FEE"/>
    <w:styleLink w:val="Zaimportowanystyl1"/>
    <w:lvl w:ilvl="0" w:tplc="693698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37E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2A95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6A56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A16D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2830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C2ED2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88A9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ACFB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641314"/>
    <w:multiLevelType w:val="hybridMultilevel"/>
    <w:tmpl w:val="28C8EF04"/>
    <w:numStyleLink w:val="Zaimportowanystyl2"/>
  </w:abstractNum>
  <w:abstractNum w:abstractNumId="10" w15:restartNumberingAfterBreak="0">
    <w:nsid w:val="597A7264"/>
    <w:multiLevelType w:val="hybridMultilevel"/>
    <w:tmpl w:val="D14C0FEE"/>
    <w:numStyleLink w:val="Zaimportowanystyl1"/>
  </w:abstractNum>
  <w:abstractNum w:abstractNumId="11" w15:restartNumberingAfterBreak="0">
    <w:nsid w:val="62A179F4"/>
    <w:multiLevelType w:val="hybridMultilevel"/>
    <w:tmpl w:val="9D8A6504"/>
    <w:styleLink w:val="Zaimportowanystyl3"/>
    <w:lvl w:ilvl="0" w:tplc="A344070A">
      <w:start w:val="1"/>
      <w:numFmt w:val="bullet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EC464">
      <w:start w:val="1"/>
      <w:numFmt w:val="bullet"/>
      <w:lvlText w:val="o"/>
      <w:lvlJc w:val="left"/>
      <w:pPr>
        <w:tabs>
          <w:tab w:val="left" w:pos="360"/>
          <w:tab w:val="left" w:pos="708"/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4E4B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num" w:pos="18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855D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5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2" w:hanging="4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EEB4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30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8F3E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402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9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05214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4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12" w:hanging="4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4470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6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3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C1E3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86"/>
          <w:tab w:val="left" w:pos="6372"/>
          <w:tab w:val="left" w:pos="7080"/>
          <w:tab w:val="left" w:pos="7788"/>
          <w:tab w:val="left" w:pos="8496"/>
          <w:tab w:val="left" w:pos="9204"/>
        </w:tabs>
        <w:ind w:left="625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147589"/>
    <w:multiLevelType w:val="hybridMultilevel"/>
    <w:tmpl w:val="B7C81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7BFB"/>
    <w:multiLevelType w:val="hybridMultilevel"/>
    <w:tmpl w:val="2ED030CA"/>
    <w:numStyleLink w:val="Zaimportowanystyl5"/>
  </w:abstractNum>
  <w:abstractNum w:abstractNumId="14" w15:restartNumberingAfterBreak="0">
    <w:nsid w:val="68F717DB"/>
    <w:multiLevelType w:val="hybridMultilevel"/>
    <w:tmpl w:val="C64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0769"/>
    <w:multiLevelType w:val="hybridMultilevel"/>
    <w:tmpl w:val="9D8A6504"/>
    <w:numStyleLink w:val="Zaimportowanystyl3"/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15"/>
    <w:lvlOverride w:ilvl="0">
      <w:lvl w:ilvl="0" w:tplc="9B9E8E7C">
        <w:start w:val="1"/>
        <w:numFmt w:val="bullet"/>
        <w:lvlText w:val="-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E43540">
        <w:start w:val="1"/>
        <w:numFmt w:val="bullet"/>
        <w:lvlText w:val="o"/>
        <w:lvlJc w:val="left"/>
        <w:pPr>
          <w:tabs>
            <w:tab w:val="left" w:pos="360"/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D0BBEA">
        <w:start w:val="1"/>
        <w:numFmt w:val="bullet"/>
        <w:lvlText w:val="▪"/>
        <w:lvlJc w:val="left"/>
        <w:pPr>
          <w:tabs>
            <w:tab w:val="left" w:pos="360"/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45D72">
        <w:start w:val="1"/>
        <w:numFmt w:val="bullet"/>
        <w:lvlText w:val="·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90A814">
        <w:start w:val="1"/>
        <w:numFmt w:val="bullet"/>
        <w:lvlText w:val="o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9208FA">
        <w:start w:val="1"/>
        <w:numFmt w:val="bullet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323780">
        <w:start w:val="1"/>
        <w:numFmt w:val="bullet"/>
        <w:lvlText w:val="·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926246">
        <w:start w:val="1"/>
        <w:numFmt w:val="bullet"/>
        <w:lvlText w:val="o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D63A74">
        <w:start w:val="1"/>
        <w:numFmt w:val="bullet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80"/>
            <w:tab w:val="left" w:pos="7080"/>
            <w:tab w:val="left" w:pos="7788"/>
            <w:tab w:val="left" w:pos="8496"/>
            <w:tab w:val="left" w:pos="9204"/>
          </w:tabs>
          <w:ind w:left="68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13"/>
  </w:num>
  <w:num w:numId="18">
    <w:abstractNumId w:val="13"/>
    <w:lvlOverride w:ilvl="0">
      <w:lvl w:ilvl="0" w:tplc="6A524AEA">
        <w:start w:val="1"/>
        <w:numFmt w:val="bullet"/>
        <w:lvlText w:val="-"/>
        <w:lvlJc w:val="left"/>
        <w:pPr>
          <w:tabs>
            <w:tab w:val="num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3E2CA2">
        <w:start w:val="1"/>
        <w:numFmt w:val="bullet"/>
        <w:lvlText w:val="o"/>
        <w:lvlJc w:val="left"/>
        <w:pPr>
          <w:tabs>
            <w:tab w:val="left" w:pos="142"/>
            <w:tab w:val="left" w:pos="360"/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9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4C113E">
        <w:start w:val="1"/>
        <w:numFmt w:val="bullet"/>
        <w:lvlText w:val="▪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1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7A0582">
        <w:start w:val="1"/>
        <w:numFmt w:val="bullet"/>
        <w:lvlText w:val="·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38" w:hanging="5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CAB694">
        <w:start w:val="1"/>
        <w:numFmt w:val="bullet"/>
        <w:lvlText w:val="o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C89BAA">
        <w:start w:val="1"/>
        <w:numFmt w:val="bullet"/>
        <w:lvlText w:val="▪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num" w:pos="396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7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A84FC6">
        <w:start w:val="1"/>
        <w:numFmt w:val="bullet"/>
        <w:lvlText w:val="·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8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98" w:hanging="5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58F5F8">
        <w:start w:val="1"/>
        <w:numFmt w:val="bullet"/>
        <w:lvlText w:val="o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0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1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4B098">
        <w:start w:val="1"/>
        <w:numFmt w:val="bullet"/>
        <w:lvlText w:val="▪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2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3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AC"/>
    <w:rsid w:val="001524D3"/>
    <w:rsid w:val="001C0B8B"/>
    <w:rsid w:val="00242260"/>
    <w:rsid w:val="0025182A"/>
    <w:rsid w:val="003B273F"/>
    <w:rsid w:val="004521B5"/>
    <w:rsid w:val="00473741"/>
    <w:rsid w:val="004A718D"/>
    <w:rsid w:val="004C05A6"/>
    <w:rsid w:val="005304FD"/>
    <w:rsid w:val="005E6AE0"/>
    <w:rsid w:val="005F37C0"/>
    <w:rsid w:val="005F56BD"/>
    <w:rsid w:val="00605D61"/>
    <w:rsid w:val="00616C7B"/>
    <w:rsid w:val="00673B4C"/>
    <w:rsid w:val="007521B8"/>
    <w:rsid w:val="00866CAC"/>
    <w:rsid w:val="008A6415"/>
    <w:rsid w:val="00921FFE"/>
    <w:rsid w:val="00984EEA"/>
    <w:rsid w:val="00996575"/>
    <w:rsid w:val="00A654AC"/>
    <w:rsid w:val="00AF6BA5"/>
    <w:rsid w:val="00BA094E"/>
    <w:rsid w:val="00BD77D7"/>
    <w:rsid w:val="00C36ABD"/>
    <w:rsid w:val="00E149A9"/>
    <w:rsid w:val="00EE23BB"/>
    <w:rsid w:val="00F125FC"/>
    <w:rsid w:val="00F47DAB"/>
    <w:rsid w:val="00F877AE"/>
    <w:rsid w:val="00F9257D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37B4-22F0-4143-93B1-5F8ABEF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6C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6CA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A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66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3284"/>
    <w:rPr>
      <w:color w:val="0000FF" w:themeColor="hyperlink"/>
      <w:u w:val="single"/>
    </w:rPr>
  </w:style>
  <w:style w:type="numbering" w:customStyle="1" w:styleId="Zaimportowanystyl2">
    <w:name w:val="Zaimportowany styl 2"/>
    <w:rsid w:val="00EE23BB"/>
    <w:pPr>
      <w:numPr>
        <w:numId w:val="7"/>
      </w:numPr>
    </w:pPr>
  </w:style>
  <w:style w:type="numbering" w:customStyle="1" w:styleId="Zaimportowanystyl1">
    <w:name w:val="Zaimportowany styl 1"/>
    <w:rsid w:val="00EE23BB"/>
    <w:pPr>
      <w:numPr>
        <w:numId w:val="9"/>
      </w:numPr>
    </w:pPr>
  </w:style>
  <w:style w:type="numbering" w:customStyle="1" w:styleId="Zaimportowanystyl3">
    <w:name w:val="Zaimportowany styl 3"/>
    <w:rsid w:val="00EE23BB"/>
    <w:pPr>
      <w:numPr>
        <w:numId w:val="11"/>
      </w:numPr>
    </w:pPr>
  </w:style>
  <w:style w:type="numbering" w:customStyle="1" w:styleId="Zaimportowanystyl4">
    <w:name w:val="Zaimportowany styl 4"/>
    <w:rsid w:val="00EE23BB"/>
    <w:pPr>
      <w:numPr>
        <w:numId w:val="14"/>
      </w:numPr>
    </w:pPr>
  </w:style>
  <w:style w:type="numbering" w:customStyle="1" w:styleId="Zaimportowanystyl5">
    <w:name w:val="Zaimportowany styl 5"/>
    <w:rsid w:val="00EE23B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43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9CC0-B9CB-4EEC-8F3E-578667DA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IEFiZ</cp:lastModifiedBy>
  <cp:revision>6</cp:revision>
  <dcterms:created xsi:type="dcterms:W3CDTF">2019-01-21T11:11:00Z</dcterms:created>
  <dcterms:modified xsi:type="dcterms:W3CDTF">2019-01-21T11:55:00Z</dcterms:modified>
</cp:coreProperties>
</file>